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46" w:rsidRDefault="000C2246" w:rsidP="000C224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Wybory Ławników Sądowych na lata 2016-2019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246" w:rsidRPr="000C2246" w:rsidRDefault="000C2246" w:rsidP="000C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F6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INFORMACJA DOTYCZĄCA WYBORÓW ŁAWNIKÓW SĄDOWYCH</w:t>
      </w:r>
    </w:p>
    <w:p w:rsidR="000C2246" w:rsidRPr="00AF66E1" w:rsidRDefault="000C2246" w:rsidP="000C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F6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KADENCJĘ 2016 – 2019</w:t>
      </w:r>
    </w:p>
    <w:p w:rsid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Burmistrz Sulechowa informuje, że przystępuje się do wyboru:</w:t>
      </w:r>
    </w:p>
    <w:p w:rsidR="000C2246" w:rsidRDefault="000C2246" w:rsidP="000C224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Sądu Rejonowego w Świebodzinie – 2 ławników do IV Wydziału Pracy</w:t>
      </w:r>
    </w:p>
    <w:p w:rsidR="000C2246" w:rsidRDefault="000C2246" w:rsidP="000C224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 Sądu Rejonowego w Świebodzinie – 6 ławników do III Wydziału Rodzinnego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i Nieletnich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3881" w:rsidRPr="000C2246" w:rsidRDefault="000C2246" w:rsidP="00F0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ustawą z dnia 27 lipca 2001 r. - Prawo o ustroju sądów powszechnych (Dz. U. </w:t>
      </w:r>
      <w:r w:rsidR="00F038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2015 r. poz. 133 ze zm.) oraz rozporządzeniem Ministra Sprawiedliwości z dnia 9 czerwca 2011 r. w sprawie sposobu postępowania z dokumentami złożonymi radom gmin przy zgłaszaniu kandydatów na ławników oraz wzoru karty zgłoszenia (Dz. U. Nr 121, poz. 693) </w:t>
      </w: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zgłoszenia kandydatów na ławników sądowych na lata 2016-2019</w:t>
      </w:r>
      <w:r w:rsidR="00F03881" w:rsidRPr="00F0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F03881"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przyjmowane są</w:t>
      </w:r>
      <w:r w:rsidR="00F03881" w:rsidRPr="00F0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  <w:r w:rsidR="00F03881"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dnia 30 czerwca 2015 r.</w:t>
      </w:r>
      <w:r w:rsidR="00F0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F0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F03881"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03881" w:rsidRPr="000C2246" w:rsidRDefault="00F03881" w:rsidP="00F0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Zgłoszenie, które wpłynie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Rady Miejskiej w Sulechowie</w:t>
      </w: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 upływie terminu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określonego w art. 162 § 1 ustawy z dnia 27 lipca 2001 r. - Prawo o ustroju sądów powszechnych, tj. po 30 czerwca 2015 r., </w:t>
      </w: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lub nie spełniające wymagań formalnych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 których mowa w art. 162 § 2-5 w/w ustawy i rozporządzeniu Ministra Sprawiedliwości z dnia 9 czerwca 2011 r. w sprawie sposobu postępowania z dokumentami złożonymi radom gmin przy zgłaszaniu kandydatów na ławników oraz wzoru karty zgłoszenia, </w:t>
      </w: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pozostawia się bez dalszego biegu. Termin do zgłoszenia kandydata nie podlega przywróceniu.</w:t>
      </w:r>
    </w:p>
    <w:p w:rsidR="00F03881" w:rsidRPr="000C2246" w:rsidRDefault="00F03881" w:rsidP="00F0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43A3F" w:rsidRPr="000C2246" w:rsidRDefault="00C43A3F" w:rsidP="00C4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Zgłoszenia przyjmowane są w </w:t>
      </w:r>
      <w:r w:rsidR="007B1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Urzędzie Miejskim w Sulechowie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7B1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Plac Ratuszowy 6,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pok. nr.207 A  - II piętro urzędu,</w:t>
      </w:r>
      <w:r w:rsidR="007B1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Biuro Rady Miejskiej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godzinach pracy Urzędu Miejskiego.</w:t>
      </w:r>
    </w:p>
    <w:p w:rsidR="00C43A3F" w:rsidRDefault="00C43A3F" w:rsidP="00F0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C43A3F" w:rsidRDefault="00F03881" w:rsidP="00F0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Wzory: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karty zgłoszenia kandydata na ławnika, zapytania o udzielenie informacji o osobie, wniosku o wydanie odpisu z Krajowego Rejestru Sądowego, listy osób zgłaszających kandydata na ławnika oraz stosownych oświadczeń są do</w:t>
      </w:r>
      <w:r w:rsidR="00C43A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stępne w Biurze Rady Miejskiej oraz</w:t>
      </w:r>
      <w:r w:rsidR="00C43A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Biuletynie Inform</w:t>
      </w:r>
      <w:r w:rsidR="00727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acji Publicznej Gminy </w:t>
      </w:r>
      <w:r w:rsidR="00C43A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Sulechów </w:t>
      </w:r>
      <w:hyperlink r:id="rId5" w:history="1">
        <w:r w:rsidR="00C43A3F" w:rsidRPr="00727233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www.bip.sulechow.pl</w:t>
        </w:r>
      </w:hyperlink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B1ED1" w:rsidRDefault="007B1ED1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7B1E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Zgodnie z brzmieniem art. 158 ustawy z dnia 27 lipca 2001 r. – Prawo o ustroju sądów powszechnych (Dz. U. z 2015 r.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7B1E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poz. 133 ze zm.),</w:t>
      </w:r>
    </w:p>
    <w:p w:rsidR="007B1ED1" w:rsidRPr="007B1ED1" w:rsidRDefault="007B1ED1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Ławnikiem może być wybrany ten, kto: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posiada obywatelstwo polskie i korzysta z pełni praw cywilnych i obywatelskich, 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nieskazitelnego charakteru, 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ukończył 30 lat, 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zatrudniony, prowadzi działalność gospodarczą lub mieszka w miejscu kandydowania co najmniej od roku, 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przekroczył 70 lat, </w:t>
      </w:r>
    </w:p>
    <w:p w:rsidR="000C2246" w:rsidRPr="000C2246" w:rsidRDefault="000C2246" w:rsidP="000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zdolny, ze względu na stan zdrowia, do pełnienia obowiązków ławnika, </w:t>
      </w:r>
    </w:p>
    <w:p w:rsidR="00C43A3F" w:rsidRPr="007B1ED1" w:rsidRDefault="000C2246" w:rsidP="00C43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posiada co najmniej wykształcenie średnie. </w:t>
      </w:r>
    </w:p>
    <w:p w:rsid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Do orzekania w sprawach z zakresu prawa pracy ławnikiem powinna być wybrana osoba wykazująca szczególną znajomość spraw pracowniczych.</w:t>
      </w:r>
    </w:p>
    <w:p w:rsidR="007B1ED1" w:rsidRPr="007B1ED1" w:rsidRDefault="007B1ED1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B1E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Stosownie do treści art.159 ww. ustawy: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Ławnikami nie mogą być: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zatrudnione w sądach powszechnych i innych sądach oraz w prokuraturze,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wchodzące w skład organów, od których orzeczenia można żądać skierowania sprawy na drogę postępowania sądowego,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funkcjonariusze Policji oraz inne osoby zajmujące stanowiska związane ze ściganiem przestępstw i wykroczeń,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adwokaci i aplikanci adwokaccy,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radcy prawni i aplikanci radcowscy,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duchowni,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żołnierze w czynnej służbie wojskowej,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funkcjonariusze Służby Więziennej, </w:t>
      </w:r>
    </w:p>
    <w:p w:rsidR="000C2246" w:rsidRPr="000C2246" w:rsidRDefault="000C2246" w:rsidP="000C2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radni gminy, powiatu i województwa. 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Nie można być ławnikiem jednocześnie w więcej niż jednym sądzie.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Kandydatów na ławników mogą zgłaszać radom gmin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</w:t>
      </w: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30 czerwca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ostatniego roku kadencji.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Zgłoszenia kandydatów na ławników dokonuje się na karcie zgłoszenia.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0C2246" w:rsidRPr="000C2246" w:rsidRDefault="000C2246" w:rsidP="000C2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informację z Krajowego Rejestru Karnego dotyczącą zgłaszanej osoby, </w:t>
      </w:r>
    </w:p>
    <w:p w:rsidR="000C2246" w:rsidRPr="000C2246" w:rsidRDefault="000C2246" w:rsidP="000C2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oświadczenie kandydata, że nie jest prowadzone przeciwko niemu postępowanie o przestępstwo ścigane z oskarżenia publicznego lub przestępstwo skarbowe, </w:t>
      </w:r>
    </w:p>
    <w:p w:rsidR="000C2246" w:rsidRPr="000C2246" w:rsidRDefault="000C2246" w:rsidP="000C2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oświadczenie kandydata, że nie jest lub nie był pozbawiony władzy rodzicielskiej, a także, że władza rodzicielska nie została mu ograniczona ani zawieszona, </w:t>
      </w:r>
    </w:p>
    <w:p w:rsidR="000C2246" w:rsidRPr="000C2246" w:rsidRDefault="000C2246" w:rsidP="000C2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zaświadczenie lekarskie o stanie zdrowia, wystawione przez lekarza, o którym mowa w art. 55 ust. 2a ustawy z dnia 27 sierpnia 2014 r. o świadczeniach opieki zdrowotnej finansowanych ze środków publicznych (Dz. U. z 2015 r. poz. 581), stwierdzające brak przeciwwskazań do wykonywania funkcji ławnika, </w:t>
      </w:r>
    </w:p>
    <w:p w:rsidR="000C2246" w:rsidRPr="000C2246" w:rsidRDefault="000C2246" w:rsidP="000C2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dwa zdjęcia zgodne z wymogami stosowanymi przy składaniu wniosku o wydanie dowodu osobistego. 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Dokumenty wymienione w </w:t>
      </w:r>
      <w:proofErr w:type="spellStart"/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pkt</w:t>
      </w:r>
      <w:proofErr w:type="spellEnd"/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1-4 powinny być opatrzone datą nie wcześniejszą niż trzydzieści dni przed dniem zgłoszenia.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opłaty za wydanie informacji z Krajowego Rejestru Karnego oraz opłaty za badanie lekarskie i za wystawienie zaświadczenia lekarskiego ponosi kandydat na ławnika.</w:t>
      </w:r>
    </w:p>
    <w:p w:rsidR="000C2246" w:rsidRPr="000C2246" w:rsidRDefault="000C2246" w:rsidP="000C22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Zasady uzyskiwania informacji z Krajowego Rejestru Karnego </w:t>
      </w:r>
    </w:p>
    <w:p w:rsidR="000C2246" w:rsidRPr="000C2246" w:rsidRDefault="00960C8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hyperlink r:id="rId6" w:history="1">
        <w:r w:rsidR="000C2246" w:rsidRPr="00F03881">
          <w:rPr>
            <w:rFonts w:ascii="Times New Roman" w:eastAsia="Times New Roman" w:hAnsi="Times New Roman" w:cs="Times New Roman"/>
            <w:b/>
            <w:color w:val="3C6DB2"/>
            <w:sz w:val="24"/>
            <w:szCs w:val="24"/>
            <w:u w:val="single"/>
            <w:lang w:eastAsia="pl-PL"/>
          </w:rPr>
          <w:t>http://bip.ms.gov.pl/pl/rejestry-i-ewidencje/krajowy-rejestr-karny</w:t>
        </w:r>
      </w:hyperlink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Do zgłoszenia kandydata na ławnika dokonanego na karcie zgłoszenia przez stowarzyszenie, inną organizację społeczną lub zawodową, zarejestrowaną na podstawie przepisów prawa, dołącza się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również </w:t>
      </w: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aktualny odpis z Krajowego Rejestru Sądowego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albo </w:t>
      </w: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odpis lub zaświadczenie potwierdzające wpis do innego właściwego rejestru lub ewidencji dotyczące tej organizacji.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Powyższe dokumenty powinny być opatrzone datą nie wcześniejszą niż trzy miesiące przed dniem zgłoszenia.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podmiot, którego dotyczy odpis lub zaświadczenie.</w:t>
      </w:r>
    </w:p>
    <w:p w:rsidR="000C2246" w:rsidRPr="000C2246" w:rsidRDefault="000C2246" w:rsidP="000C2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Zasady uzyskiwania informacji z Krajowego Rejestru Sądowego </w:t>
      </w:r>
    </w:p>
    <w:p w:rsidR="000C2246" w:rsidRPr="000C2246" w:rsidRDefault="00960C8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7" w:history="1">
        <w:r w:rsidR="000C2246" w:rsidRPr="00C43A3F">
          <w:rPr>
            <w:rFonts w:ascii="Times New Roman" w:eastAsia="Times New Roman" w:hAnsi="Times New Roman" w:cs="Times New Roman"/>
            <w:b/>
            <w:color w:val="3C6DB2"/>
            <w:sz w:val="24"/>
            <w:szCs w:val="24"/>
            <w:u w:val="single"/>
            <w:lang w:eastAsia="pl-PL"/>
          </w:rPr>
          <w:t>http://bip.ms.gov.pl/pl/rejestry-i-ewidencje/okrajowy-rejestr-sadowy</w:t>
        </w:r>
        <w:r w:rsidR="000C2246" w:rsidRPr="000C2246">
          <w:rPr>
            <w:rFonts w:ascii="Times New Roman" w:eastAsia="Times New Roman" w:hAnsi="Times New Roman" w:cs="Times New Roman"/>
            <w:color w:val="3C6DB2"/>
            <w:sz w:val="24"/>
            <w:szCs w:val="24"/>
            <w:u w:val="single"/>
            <w:lang w:eastAsia="pl-PL"/>
          </w:rPr>
          <w:t>/</w:t>
        </w:r>
      </w:hyperlink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0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zgłoszenia kandydata na ławnika dokonanego na karcie zgłoszenia przez obywateli dołącza się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również listę osób zawierającą imię (imiona), nazwisko, numer ewidencyjny PESEL, miejsce stałego zamieszkania i własnoręczny podpis każdej z pięćdziesięciu osób zgłaszających kandydata. </w:t>
      </w: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Osobą uprawnioną do składania wyjaśnień w sprawie zgłoszenia</w:t>
      </w: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C22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kandydata na ławnika przez obywateli jest osoba, której nazwisko zostało umieszczone jako pierwsze na liście.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2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2246" w:rsidRPr="007B1ED1" w:rsidRDefault="00C43A3F" w:rsidP="007B1ED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B1E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  Sulechowa</w:t>
      </w:r>
    </w:p>
    <w:p w:rsidR="000C2246" w:rsidRDefault="00C43A3F" w:rsidP="007B1ED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B1E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/-/ Ignacy Odważny</w:t>
      </w:r>
    </w:p>
    <w:p w:rsidR="007B1ED1" w:rsidRPr="000C2246" w:rsidRDefault="007B1ED1" w:rsidP="007B1ED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246" w:rsidRPr="000C2246" w:rsidRDefault="000C2246" w:rsidP="000C2246">
      <w:pPr>
        <w:shd w:val="clear" w:color="auto" w:fill="FFFFFF"/>
        <w:spacing w:before="125" w:after="100" w:afterAutospacing="1" w:line="240" w:lineRule="auto"/>
        <w:outlineLvl w:val="3"/>
        <w:rPr>
          <w:rFonts w:ascii="SansationBold" w:eastAsia="Times New Roman" w:hAnsi="SansationBold" w:cs="Arial"/>
          <w:color w:val="333333"/>
          <w:sz w:val="21"/>
          <w:szCs w:val="21"/>
          <w:lang w:eastAsia="pl-PL"/>
        </w:rPr>
      </w:pPr>
      <w:r w:rsidRPr="000C2246">
        <w:rPr>
          <w:rFonts w:ascii="SansationBold" w:eastAsia="Times New Roman" w:hAnsi="SansationBold" w:cs="Arial"/>
          <w:color w:val="333333"/>
          <w:sz w:val="21"/>
          <w:szCs w:val="21"/>
          <w:lang w:eastAsia="pl-PL"/>
        </w:rPr>
        <w:t>Załączniki</w:t>
      </w:r>
      <w:r w:rsidR="007B1ED1">
        <w:rPr>
          <w:rFonts w:ascii="SansationBold" w:eastAsia="Times New Roman" w:hAnsi="SansationBold" w:cs="Arial"/>
          <w:color w:val="333333"/>
          <w:sz w:val="21"/>
          <w:szCs w:val="21"/>
          <w:lang w:eastAsia="pl-PL"/>
        </w:rPr>
        <w:t>:</w:t>
      </w:r>
    </w:p>
    <w:p w:rsidR="000C2246" w:rsidRPr="000C2246" w:rsidRDefault="000C2246" w:rsidP="000C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ansation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4A3"/>
    <w:multiLevelType w:val="multilevel"/>
    <w:tmpl w:val="7090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41FA"/>
    <w:multiLevelType w:val="hybridMultilevel"/>
    <w:tmpl w:val="CE9E1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07CF"/>
    <w:multiLevelType w:val="multilevel"/>
    <w:tmpl w:val="6AE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737C8"/>
    <w:multiLevelType w:val="multilevel"/>
    <w:tmpl w:val="55A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2272F"/>
    <w:multiLevelType w:val="multilevel"/>
    <w:tmpl w:val="DD4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60FF4"/>
    <w:multiLevelType w:val="multilevel"/>
    <w:tmpl w:val="8F1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2FB2"/>
    <w:rsid w:val="000C2246"/>
    <w:rsid w:val="002B64AC"/>
    <w:rsid w:val="0039427D"/>
    <w:rsid w:val="00727233"/>
    <w:rsid w:val="007B1ED1"/>
    <w:rsid w:val="00960C86"/>
    <w:rsid w:val="00AF66E1"/>
    <w:rsid w:val="00BA2FB2"/>
    <w:rsid w:val="00C43A3F"/>
    <w:rsid w:val="00C81951"/>
    <w:rsid w:val="00D2469D"/>
    <w:rsid w:val="00DF5028"/>
    <w:rsid w:val="00F0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951"/>
  </w:style>
  <w:style w:type="paragraph" w:styleId="Nagwek4">
    <w:name w:val="heading 4"/>
    <w:basedOn w:val="Normalny"/>
    <w:link w:val="Nagwek4Znak"/>
    <w:uiPriority w:val="9"/>
    <w:qFormat/>
    <w:rsid w:val="000C2246"/>
    <w:pPr>
      <w:spacing w:before="125" w:after="100" w:afterAutospacing="1" w:line="240" w:lineRule="auto"/>
      <w:outlineLvl w:val="3"/>
    </w:pPr>
    <w:rPr>
      <w:rFonts w:ascii="SansationBold" w:eastAsia="Times New Roman" w:hAnsi="SansationBold" w:cs="Times New Roman"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224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C2246"/>
    <w:rPr>
      <w:rFonts w:ascii="SansationBold" w:eastAsia="Times New Roman" w:hAnsi="SansationBold" w:cs="Times New Roman"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unhideWhenUsed/>
    <w:rsid w:val="000C2246"/>
    <w:rPr>
      <w:color w:val="3C6DB2"/>
      <w:u w:val="single"/>
    </w:rPr>
  </w:style>
  <w:style w:type="paragraph" w:styleId="Akapitzlist">
    <w:name w:val="List Paragraph"/>
    <w:basedOn w:val="Normalny"/>
    <w:uiPriority w:val="34"/>
    <w:qFormat/>
    <w:rsid w:val="000C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176">
          <w:marLeft w:val="0"/>
          <w:marRight w:val="0"/>
          <w:marTop w:val="37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418">
              <w:marLeft w:val="0"/>
              <w:marRight w:val="0"/>
              <w:marTop w:val="0"/>
              <w:marBottom w:val="0"/>
              <w:divBdr>
                <w:top w:val="single" w:sz="4" w:space="9" w:color="DDDDDD"/>
                <w:left w:val="single" w:sz="4" w:space="9" w:color="DDDDDD"/>
                <w:bottom w:val="single" w:sz="4" w:space="9" w:color="DDDDDD"/>
                <w:right w:val="single" w:sz="4" w:space="9" w:color="DDDDDD"/>
              </w:divBdr>
              <w:divsChild>
                <w:div w:id="637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044">
          <w:marLeft w:val="0"/>
          <w:marRight w:val="0"/>
          <w:marTop w:val="37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460">
              <w:marLeft w:val="0"/>
              <w:marRight w:val="0"/>
              <w:marTop w:val="0"/>
              <w:marBottom w:val="0"/>
              <w:divBdr>
                <w:top w:val="single" w:sz="4" w:space="9" w:color="DDDDDD"/>
                <w:left w:val="single" w:sz="4" w:space="9" w:color="DDDDDD"/>
                <w:bottom w:val="single" w:sz="4" w:space="9" w:color="DDDDDD"/>
                <w:right w:val="single" w:sz="4" w:space="9" w:color="DDDDDD"/>
              </w:divBdr>
              <w:divsChild>
                <w:div w:id="3737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9773">
                              <w:marLeft w:val="63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7478">
                              <w:marLeft w:val="63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17736">
                              <w:marLeft w:val="63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3927">
                              <w:marLeft w:val="63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s.gov.pl/pl/rejestry-i-ewidencje/okrajowy-rejestr-sad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s.gov.pl/pl/rejestry-i-ewidencje/krajowy-rejestr-karny" TargetMode="External"/><Relationship Id="rId5" Type="http://schemas.openxmlformats.org/officeDocument/2006/relationships/hyperlink" Target="http://www.bip.sule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7</cp:revision>
  <cp:lastPrinted>2015-06-08T10:51:00Z</cp:lastPrinted>
  <dcterms:created xsi:type="dcterms:W3CDTF">2015-06-08T09:39:00Z</dcterms:created>
  <dcterms:modified xsi:type="dcterms:W3CDTF">2015-06-08T11:20:00Z</dcterms:modified>
</cp:coreProperties>
</file>